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49" w:rsidRPr="001624FD" w:rsidRDefault="00BA4749" w:rsidP="00BA4749">
      <w:pPr>
        <w:spacing w:line="252" w:lineRule="auto"/>
        <w:ind w:left="284"/>
        <w:rPr>
          <w:rFonts w:ascii="Lato" w:eastAsia="Times New Roman" w:hAnsi="Lato"/>
          <w:b/>
          <w:iCs/>
          <w:sz w:val="32"/>
          <w:szCs w:val="32"/>
        </w:rPr>
      </w:pPr>
      <w:r w:rsidRPr="001624FD">
        <w:rPr>
          <w:rFonts w:ascii="Lato" w:eastAsia="Times New Roman" w:hAnsi="Lato"/>
          <w:b/>
          <w:iCs/>
          <w:sz w:val="32"/>
          <w:szCs w:val="32"/>
        </w:rPr>
        <w:t>Corporate Application Checklist</w:t>
      </w:r>
    </w:p>
    <w:p w:rsidR="00BA4749" w:rsidRDefault="00BA4749" w:rsidP="00BA4749">
      <w:pPr>
        <w:spacing w:line="252" w:lineRule="auto"/>
        <w:ind w:left="284"/>
        <w:rPr>
          <w:rFonts w:ascii="Lato" w:hAnsi="Lato"/>
          <w:sz w:val="24"/>
        </w:rPr>
      </w:pPr>
      <w:r w:rsidRPr="00CA2715">
        <w:rPr>
          <w:rFonts w:ascii="Lato" w:hAnsi="Lato"/>
          <w:sz w:val="24"/>
        </w:rPr>
        <w:t xml:space="preserve">Please check you have included the following documents in </w:t>
      </w:r>
      <w:r w:rsidRPr="00CA2715">
        <w:rPr>
          <w:rFonts w:ascii="Lato" w:hAnsi="Lato"/>
          <w:sz w:val="24"/>
          <w:u w:val="single"/>
        </w:rPr>
        <w:t>addition</w:t>
      </w:r>
      <w:r w:rsidRPr="00CA2715">
        <w:rPr>
          <w:rFonts w:ascii="Lato" w:hAnsi="Lato"/>
          <w:sz w:val="24"/>
        </w:rPr>
        <w:t xml:space="preserve"> to your application form/s as incomplete applications cannot be accepted.</w:t>
      </w:r>
      <w:r w:rsidR="00C30734">
        <w:rPr>
          <w:rFonts w:ascii="Lato" w:hAnsi="Lato"/>
          <w:sz w:val="24"/>
        </w:rPr>
        <w:t xml:space="preserve"> </w:t>
      </w:r>
      <w:bookmarkStart w:id="0" w:name="_GoBack"/>
      <w:bookmarkEnd w:id="0"/>
    </w:p>
    <w:p w:rsidR="00BA4749" w:rsidRDefault="00BA4749" w:rsidP="00BA4749">
      <w:pPr>
        <w:spacing w:line="252" w:lineRule="auto"/>
        <w:ind w:left="284"/>
        <w:rPr>
          <w:rFonts w:ascii="Lato" w:hAnsi="Lato"/>
          <w:sz w:val="24"/>
        </w:rPr>
      </w:pPr>
      <w:r>
        <w:rPr>
          <w:rFonts w:ascii="Lato" w:hAnsi="Lato"/>
          <w:sz w:val="24"/>
        </w:rPr>
        <w:t>All documents can be found on our website at:</w:t>
      </w:r>
    </w:p>
    <w:p w:rsidR="00BA4749" w:rsidRDefault="00C30734" w:rsidP="00BA4749">
      <w:pPr>
        <w:spacing w:line="252" w:lineRule="auto"/>
        <w:ind w:left="284"/>
        <w:rPr>
          <w:rFonts w:ascii="Lato" w:hAnsi="Lato"/>
          <w:sz w:val="24"/>
        </w:rPr>
      </w:pPr>
      <w:hyperlink r:id="rId5" w:history="1">
        <w:r w:rsidR="00BA4749" w:rsidRPr="00526B71">
          <w:rPr>
            <w:rStyle w:val="Hyperlink"/>
            <w:rFonts w:ascii="Lato" w:hAnsi="Lato"/>
            <w:sz w:val="24"/>
          </w:rPr>
          <w:t>https://pfes.nt.gov.au/police/FirearmsWeapons</w:t>
        </w:r>
      </w:hyperlink>
    </w:p>
    <w:p w:rsidR="003271AA" w:rsidRDefault="003271AA" w:rsidP="00BA4749">
      <w:pPr>
        <w:spacing w:line="252" w:lineRule="auto"/>
        <w:ind w:left="284"/>
        <w:rPr>
          <w:rFonts w:ascii="Lato" w:hAnsi="Lato"/>
          <w:b/>
          <w:sz w:val="24"/>
          <w:highlight w:val="yellow"/>
        </w:rPr>
      </w:pPr>
    </w:p>
    <w:p w:rsidR="00BA4749" w:rsidRDefault="00BA4749" w:rsidP="00BA4749">
      <w:pPr>
        <w:spacing w:line="252" w:lineRule="auto"/>
        <w:ind w:left="284"/>
        <w:rPr>
          <w:rFonts w:ascii="Lato" w:hAnsi="Lato"/>
          <w:b/>
          <w:sz w:val="24"/>
        </w:rPr>
      </w:pPr>
      <w:r w:rsidRPr="00204FC8">
        <w:rPr>
          <w:rFonts w:ascii="Lato" w:hAnsi="Lato"/>
          <w:b/>
          <w:sz w:val="24"/>
          <w:highlight w:val="yellow"/>
        </w:rPr>
        <w:t>These documents ne</w:t>
      </w:r>
      <w:r w:rsidR="00FC0028">
        <w:rPr>
          <w:rFonts w:ascii="Lato" w:hAnsi="Lato"/>
          <w:b/>
          <w:sz w:val="24"/>
          <w:highlight w:val="yellow"/>
        </w:rPr>
        <w:t xml:space="preserve">ed to be provided for every </w:t>
      </w:r>
      <w:r w:rsidR="00481899">
        <w:rPr>
          <w:rFonts w:ascii="Lato" w:hAnsi="Lato"/>
          <w:b/>
          <w:sz w:val="24"/>
          <w:highlight w:val="yellow"/>
        </w:rPr>
        <w:t>application</w:t>
      </w:r>
      <w:r w:rsidRPr="00204FC8">
        <w:rPr>
          <w:rFonts w:ascii="Lato" w:hAnsi="Lato"/>
          <w:b/>
          <w:sz w:val="24"/>
          <w:highlight w:val="yellow"/>
        </w:rPr>
        <w:t xml:space="preserve"> – regardless if they have been provided in past.</w:t>
      </w:r>
    </w:p>
    <w:p w:rsidR="003271AA" w:rsidRDefault="003271AA" w:rsidP="00BA4749">
      <w:pPr>
        <w:spacing w:line="252" w:lineRule="auto"/>
        <w:ind w:left="284"/>
        <w:rPr>
          <w:rFonts w:ascii="Lato" w:hAnsi="Lato"/>
          <w:b/>
          <w:sz w:val="24"/>
        </w:rPr>
      </w:pP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  <w:gridCol w:w="708"/>
      </w:tblGrid>
      <w:tr w:rsidR="001C36A7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1C36A7" w:rsidRPr="00FC5A0D" w:rsidRDefault="001C36A7" w:rsidP="00FC5A0D">
            <w:pPr>
              <w:spacing w:before="60" w:after="0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FC5A0D">
              <w:rPr>
                <w:rFonts w:ascii="Lato" w:hAnsi="Lato"/>
                <w:noProof/>
                <w:sz w:val="24"/>
                <w:szCs w:val="24"/>
                <w:lang w:eastAsia="en-AU"/>
              </w:rPr>
              <w:t>Current Business</w:t>
            </w:r>
            <w:r w:rsidRPr="00FC5A0D">
              <w:rPr>
                <w:rFonts w:ascii="Lato" w:hAnsi="Lato"/>
                <w:sz w:val="24"/>
                <w:szCs w:val="24"/>
              </w:rPr>
              <w:t xml:space="preserve"> Registration Certificate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C36A7" w:rsidRPr="00FC5A0D" w:rsidRDefault="001C36A7" w:rsidP="00FC5A0D">
            <w:pPr>
              <w:spacing w:before="60" w:after="0"/>
              <w:jc w:val="center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1C36A7" w:rsidRPr="00FC5A0D" w:rsidTr="00E705DF">
        <w:trPr>
          <w:trHeight w:val="618"/>
        </w:trPr>
        <w:tc>
          <w:tcPr>
            <w:tcW w:w="10349" w:type="dxa"/>
            <w:shd w:val="clear" w:color="auto" w:fill="auto"/>
          </w:tcPr>
          <w:p w:rsidR="001C36A7" w:rsidRPr="00FC5A0D" w:rsidRDefault="001C36A7" w:rsidP="00FC5A0D">
            <w:pPr>
              <w:spacing w:before="60" w:after="0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FC5A0D">
              <w:rPr>
                <w:rFonts w:ascii="Lato" w:hAnsi="Lato"/>
                <w:sz w:val="24"/>
                <w:szCs w:val="24"/>
              </w:rPr>
              <w:t>100 points of ID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C36A7" w:rsidRPr="00FC5A0D" w:rsidRDefault="001C36A7" w:rsidP="00FC5A0D">
            <w:pPr>
              <w:spacing w:before="60" w:after="0"/>
              <w:jc w:val="center"/>
              <w:rPr>
                <w:rFonts w:ascii="Lato" w:hAnsi="Lato" w:cs="Arial"/>
                <w:color w:val="000000"/>
                <w:sz w:val="24"/>
                <w:szCs w:val="24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1C36A7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1C36A7" w:rsidRPr="00FC5A0D" w:rsidRDefault="00D2188F" w:rsidP="00FC5A0D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sz w:val="24"/>
                <w:szCs w:val="24"/>
              </w:rPr>
              <w:t>A detailed theme letter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C36A7" w:rsidRPr="00FC5A0D" w:rsidRDefault="00D2188F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D2188F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D2188F" w:rsidRPr="00FC5A0D" w:rsidRDefault="00D2188F" w:rsidP="00FC5A0D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sz w:val="24"/>
                <w:szCs w:val="24"/>
              </w:rPr>
              <w:t xml:space="preserve">Firearm storage self-declaration </w:t>
            </w:r>
            <w:r w:rsidRPr="00FC5A0D">
              <w:rPr>
                <w:rFonts w:ascii="Lato" w:hAnsi="Lato"/>
                <w:b/>
                <w:sz w:val="24"/>
                <w:szCs w:val="24"/>
              </w:rPr>
              <w:t>and</w:t>
            </w:r>
            <w:r w:rsidRPr="00FC5A0D">
              <w:rPr>
                <w:rFonts w:ascii="Lato" w:hAnsi="Lato"/>
                <w:sz w:val="24"/>
                <w:szCs w:val="24"/>
              </w:rPr>
              <w:t xml:space="preserve"> photos FOR EACH SAFE, or completed ‘permission to inspect premises’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188F" w:rsidRPr="00FC5A0D" w:rsidRDefault="00D2188F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FC5A0D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FC5A0D" w:rsidRPr="00FC5A0D" w:rsidRDefault="00FC5A0D" w:rsidP="00FC5A0D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sz w:val="24"/>
                <w:szCs w:val="24"/>
              </w:rPr>
              <w:t>Firearms Self Audit – for existing businesses with registered firearms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5A0D" w:rsidRPr="00FC5A0D" w:rsidRDefault="00FC5A0D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D2188F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D2188F" w:rsidRPr="00FC5A0D" w:rsidRDefault="00D2188F" w:rsidP="00FC5A0D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sz w:val="24"/>
                <w:szCs w:val="24"/>
              </w:rPr>
              <w:t>Any operator licences or contracts if applicable (e.g. pet meat/culling contracts, slaughter licence)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188F" w:rsidRPr="00FC5A0D" w:rsidRDefault="00D2188F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D2188F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D2188F" w:rsidRPr="00FC5A0D" w:rsidRDefault="00D2188F" w:rsidP="00FC0028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sz w:val="24"/>
                <w:szCs w:val="24"/>
              </w:rPr>
              <w:t xml:space="preserve">Firearms Safety </w:t>
            </w:r>
            <w:r w:rsidR="00FC0028" w:rsidRPr="00FC5A0D">
              <w:rPr>
                <w:rFonts w:ascii="Lato" w:hAnsi="Lato"/>
                <w:sz w:val="24"/>
                <w:szCs w:val="24"/>
              </w:rPr>
              <w:t xml:space="preserve">Training </w:t>
            </w:r>
            <w:r w:rsidRPr="00FC5A0D">
              <w:rPr>
                <w:rFonts w:ascii="Lato" w:hAnsi="Lato"/>
                <w:sz w:val="24"/>
                <w:szCs w:val="24"/>
              </w:rPr>
              <w:t>Certificates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188F" w:rsidRPr="00FC5A0D" w:rsidRDefault="00D2188F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D2188F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D2188F" w:rsidRPr="00FC5A0D" w:rsidRDefault="00481899" w:rsidP="00481899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Cat </w:t>
            </w:r>
            <w:r w:rsidR="00D2188F" w:rsidRPr="00FC5A0D">
              <w:rPr>
                <w:rFonts w:ascii="Lato" w:hAnsi="Lato"/>
                <w:sz w:val="24"/>
                <w:szCs w:val="24"/>
              </w:rPr>
              <w:t>C Class</w:t>
            </w:r>
            <w:r w:rsidR="00FC0028">
              <w:rPr>
                <w:rFonts w:ascii="Lato" w:hAnsi="Lato"/>
                <w:sz w:val="24"/>
                <w:szCs w:val="24"/>
              </w:rPr>
              <w:t xml:space="preserve"> </w:t>
            </w:r>
            <w:r w:rsidRPr="00FC5A0D">
              <w:rPr>
                <w:rFonts w:ascii="Lato" w:hAnsi="Lato"/>
                <w:sz w:val="24"/>
                <w:szCs w:val="24"/>
              </w:rPr>
              <w:t xml:space="preserve">tranquiliser firearms </w:t>
            </w:r>
            <w:r w:rsidR="00FC0028">
              <w:rPr>
                <w:rFonts w:ascii="Lato" w:hAnsi="Lato"/>
                <w:sz w:val="24"/>
                <w:szCs w:val="24"/>
              </w:rPr>
              <w:t>use of drugs</w:t>
            </w:r>
            <w:r>
              <w:rPr>
                <w:rFonts w:ascii="Lato" w:hAnsi="Lato"/>
                <w:sz w:val="24"/>
                <w:szCs w:val="24"/>
              </w:rPr>
              <w:t xml:space="preserve"> training</w:t>
            </w:r>
            <w:r w:rsidR="00FC0028">
              <w:rPr>
                <w:rFonts w:ascii="Lato" w:hAnsi="Lato"/>
                <w:sz w:val="24"/>
                <w:szCs w:val="24"/>
              </w:rPr>
              <w:t xml:space="preserve"> </w:t>
            </w:r>
            <w:r w:rsidR="00D2188F" w:rsidRPr="00FC5A0D">
              <w:rPr>
                <w:rFonts w:ascii="Lato" w:hAnsi="Lato"/>
                <w:sz w:val="24"/>
                <w:szCs w:val="24"/>
              </w:rPr>
              <w:t>letter from a vet (if applicable</w:t>
            </w:r>
            <w:r w:rsidR="00FC5A0D">
              <w:rPr>
                <w:rFonts w:ascii="Lato" w:hAnsi="Lato"/>
                <w:sz w:val="24"/>
                <w:szCs w:val="24"/>
              </w:rPr>
              <w:t>)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188F" w:rsidRPr="00FC5A0D" w:rsidRDefault="00D2188F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D2188F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D2188F" w:rsidRPr="00FC5A0D" w:rsidRDefault="00D2188F" w:rsidP="00FC5A0D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sz w:val="24"/>
                <w:szCs w:val="24"/>
              </w:rPr>
              <w:t xml:space="preserve">If a helicopter or plane is used </w:t>
            </w:r>
            <w:r w:rsidR="00481899">
              <w:rPr>
                <w:rFonts w:ascii="Lato" w:hAnsi="Lato"/>
                <w:sz w:val="24"/>
                <w:szCs w:val="24"/>
              </w:rPr>
              <w:t xml:space="preserve">as part of the genuine reason </w:t>
            </w:r>
            <w:r w:rsidRPr="00FC5A0D">
              <w:rPr>
                <w:rFonts w:ascii="Lato" w:hAnsi="Lato"/>
                <w:sz w:val="24"/>
                <w:szCs w:val="24"/>
              </w:rPr>
              <w:t>- Pilots licence and log book entries for th</w:t>
            </w:r>
            <w:r w:rsidR="00FC5A0D" w:rsidRPr="00FC5A0D">
              <w:rPr>
                <w:rFonts w:ascii="Lato" w:hAnsi="Lato"/>
                <w:sz w:val="24"/>
                <w:szCs w:val="24"/>
              </w:rPr>
              <w:t>e last 3 months (if applicable)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2188F" w:rsidRPr="00FC5A0D" w:rsidRDefault="00FC5A0D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481899" w:rsidRPr="00FC5A0D" w:rsidTr="0095346E">
        <w:trPr>
          <w:trHeight w:val="548"/>
        </w:trPr>
        <w:tc>
          <w:tcPr>
            <w:tcW w:w="10349" w:type="dxa"/>
            <w:shd w:val="clear" w:color="auto" w:fill="auto"/>
          </w:tcPr>
          <w:p w:rsidR="00481899" w:rsidRPr="00FC5A0D" w:rsidRDefault="00481899" w:rsidP="0095346E">
            <w:pPr>
              <w:tabs>
                <w:tab w:val="left" w:pos="3696"/>
              </w:tabs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b/>
                <w:sz w:val="24"/>
                <w:szCs w:val="24"/>
              </w:rPr>
              <w:t>PASTORALIST / FARMER / HORTICULTURALIST/ OTHER OCCUPATIONAL REQUIREMENT</w:t>
            </w:r>
            <w:r>
              <w:rPr>
                <w:rFonts w:ascii="Lato" w:hAnsi="Lato"/>
                <w:sz w:val="24"/>
                <w:szCs w:val="24"/>
              </w:rPr>
              <w:t xml:space="preserve"> - Please refer to instruction information sheet – additional supporting information.</w:t>
            </w:r>
          </w:p>
        </w:tc>
        <w:tc>
          <w:tcPr>
            <w:tcW w:w="708" w:type="dxa"/>
          </w:tcPr>
          <w:p w:rsidR="00481899" w:rsidRPr="00FC5A0D" w:rsidRDefault="00481899" w:rsidP="0095346E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D2188F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D2188F" w:rsidRPr="00FC5A0D" w:rsidRDefault="00D2188F" w:rsidP="00BA5393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b/>
                <w:sz w:val="24"/>
                <w:szCs w:val="24"/>
              </w:rPr>
              <w:t xml:space="preserve">SAFARI / TOUR </w:t>
            </w:r>
            <w:r w:rsidR="00BA5393" w:rsidRPr="00FC5A0D">
              <w:rPr>
                <w:rFonts w:ascii="Lato" w:hAnsi="Lato"/>
                <w:b/>
                <w:sz w:val="24"/>
                <w:szCs w:val="24"/>
              </w:rPr>
              <w:t>OPERATORS</w:t>
            </w:r>
            <w:r w:rsidR="00BA5393">
              <w:rPr>
                <w:rFonts w:ascii="Lato" w:hAnsi="Lato"/>
                <w:sz w:val="24"/>
                <w:szCs w:val="24"/>
              </w:rPr>
              <w:t xml:space="preserve"> - Please refer to instruction information sheet – additional supporting information.</w:t>
            </w:r>
            <w:r w:rsidRPr="00FC5A0D">
              <w:rPr>
                <w:rFonts w:ascii="Lato" w:hAnsi="Lato"/>
                <w:sz w:val="24"/>
                <w:szCs w:val="24"/>
              </w:rPr>
              <w:t xml:space="preserve"> </w:t>
            </w:r>
            <w:r w:rsidR="00FC0028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2188F" w:rsidRPr="00FC5A0D" w:rsidRDefault="00FC5A0D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D2188F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D2188F" w:rsidRPr="00FC5A0D" w:rsidRDefault="00D2188F" w:rsidP="00FC5A0D">
            <w:pPr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b/>
                <w:sz w:val="24"/>
                <w:szCs w:val="24"/>
              </w:rPr>
              <w:t>SECURITY FIRMS</w:t>
            </w:r>
            <w:r w:rsidRPr="00FC5A0D">
              <w:rPr>
                <w:rFonts w:ascii="Lato" w:hAnsi="Lato"/>
                <w:sz w:val="24"/>
                <w:szCs w:val="24"/>
              </w:rPr>
              <w:t xml:space="preserve"> – </w:t>
            </w:r>
            <w:r w:rsidR="007E069D">
              <w:rPr>
                <w:rFonts w:ascii="Lato" w:hAnsi="Lato"/>
                <w:sz w:val="24"/>
                <w:szCs w:val="24"/>
              </w:rPr>
              <w:t>Please refer to instruction information sheet – additional supporting information.</w:t>
            </w:r>
          </w:p>
        </w:tc>
        <w:tc>
          <w:tcPr>
            <w:tcW w:w="708" w:type="dxa"/>
          </w:tcPr>
          <w:p w:rsidR="00D2188F" w:rsidRPr="00FC5A0D" w:rsidRDefault="00FC5A0D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E27AB0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E27AB0" w:rsidRPr="00FC5A0D" w:rsidRDefault="00E27AB0" w:rsidP="00E27AB0">
            <w:pPr>
              <w:spacing w:after="120"/>
              <w:ind w:right="28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E27AB0">
              <w:rPr>
                <w:rFonts w:ascii="Lato" w:hAnsi="Lato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VERTEBRATE PEST CONTROLLERS - </w:t>
            </w:r>
            <w:r w:rsidR="007E069D">
              <w:rPr>
                <w:rFonts w:ascii="Lato" w:hAnsi="Lato"/>
                <w:sz w:val="24"/>
                <w:szCs w:val="24"/>
              </w:rPr>
              <w:t>Please refer to instruction information sheet – additional supporting information.</w:t>
            </w:r>
          </w:p>
        </w:tc>
        <w:tc>
          <w:tcPr>
            <w:tcW w:w="708" w:type="dxa"/>
          </w:tcPr>
          <w:p w:rsidR="00E27AB0" w:rsidRPr="00FC5A0D" w:rsidRDefault="007E069D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>
              <w:rPr>
                <w:rFonts w:ascii="Lato" w:hAnsi="Lato" w:cs="Arial"/>
                <w:sz w:val="24"/>
                <w:szCs w:val="24"/>
                <w:lang w:eastAsia="en-AU"/>
              </w:rPr>
              <w:t>`</w:t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FC5A0D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FC5A0D" w:rsidRPr="00FC5A0D" w:rsidRDefault="00FC5A0D" w:rsidP="00FC5A0D">
            <w:pPr>
              <w:tabs>
                <w:tab w:val="left" w:pos="3696"/>
              </w:tabs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b/>
                <w:sz w:val="24"/>
                <w:szCs w:val="24"/>
              </w:rPr>
              <w:t>PET MEAT / FERAL ANIMAL SHOOTERS / ANIMAL WELFARE OR CONTROL</w:t>
            </w:r>
            <w:r w:rsidRPr="00FC5A0D">
              <w:rPr>
                <w:rFonts w:ascii="Lato" w:hAnsi="Lato"/>
                <w:sz w:val="24"/>
                <w:szCs w:val="24"/>
              </w:rPr>
              <w:t xml:space="preserve"> - </w:t>
            </w:r>
            <w:r w:rsidR="007E069D">
              <w:rPr>
                <w:rFonts w:ascii="Lato" w:hAnsi="Lato"/>
                <w:sz w:val="24"/>
                <w:szCs w:val="24"/>
              </w:rPr>
              <w:t>Please refer to instruction information sheet – additional supporting information.</w:t>
            </w:r>
          </w:p>
        </w:tc>
        <w:tc>
          <w:tcPr>
            <w:tcW w:w="708" w:type="dxa"/>
          </w:tcPr>
          <w:p w:rsidR="00FC5A0D" w:rsidRPr="00FC5A0D" w:rsidRDefault="00FC5A0D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FC5A0D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FC5A0D" w:rsidRPr="00FC5A0D" w:rsidRDefault="00FC5A0D" w:rsidP="007E069D">
            <w:pPr>
              <w:tabs>
                <w:tab w:val="left" w:pos="3696"/>
              </w:tabs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b/>
                <w:sz w:val="24"/>
                <w:szCs w:val="24"/>
              </w:rPr>
              <w:t>CROCODILE EGG COLLECTORS</w:t>
            </w:r>
            <w:r w:rsidRPr="00FC5A0D">
              <w:rPr>
                <w:rFonts w:ascii="Lato" w:hAnsi="Lato"/>
                <w:sz w:val="24"/>
                <w:szCs w:val="24"/>
              </w:rPr>
              <w:t xml:space="preserve"> – Permit to take or interfere with wildlife</w:t>
            </w:r>
            <w:r w:rsidR="007E069D">
              <w:rPr>
                <w:rFonts w:ascii="Lato" w:hAnsi="Lato"/>
                <w:sz w:val="24"/>
                <w:szCs w:val="24"/>
              </w:rPr>
              <w:t>.  If subcontracting submit copy of current contract/business agreement.</w:t>
            </w:r>
          </w:p>
        </w:tc>
        <w:tc>
          <w:tcPr>
            <w:tcW w:w="708" w:type="dxa"/>
          </w:tcPr>
          <w:p w:rsidR="00FC5A0D" w:rsidRPr="00FC5A0D" w:rsidRDefault="00FC5A0D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  <w:tr w:rsidR="00FC5A0D" w:rsidRPr="00FC5A0D" w:rsidTr="00E705DF">
        <w:trPr>
          <w:trHeight w:val="548"/>
        </w:trPr>
        <w:tc>
          <w:tcPr>
            <w:tcW w:w="10349" w:type="dxa"/>
            <w:shd w:val="clear" w:color="auto" w:fill="auto"/>
          </w:tcPr>
          <w:p w:rsidR="00FC5A0D" w:rsidRPr="00FC5A0D" w:rsidRDefault="00FC5A0D" w:rsidP="00FC5A0D">
            <w:pPr>
              <w:tabs>
                <w:tab w:val="left" w:pos="3696"/>
              </w:tabs>
              <w:spacing w:before="100" w:beforeAutospacing="1" w:after="0" w:line="252" w:lineRule="auto"/>
              <w:rPr>
                <w:rFonts w:ascii="Lato" w:hAnsi="Lato"/>
                <w:sz w:val="24"/>
                <w:szCs w:val="24"/>
              </w:rPr>
            </w:pPr>
            <w:r w:rsidRPr="00FC5A0D">
              <w:rPr>
                <w:rFonts w:ascii="Lato" w:hAnsi="Lato"/>
                <w:sz w:val="24"/>
                <w:szCs w:val="24"/>
              </w:rPr>
              <w:t>Any additional information you feel pertinent that supports your application for a Corporate Firearms Licence</w:t>
            </w:r>
            <w:r w:rsidR="003271AA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5A0D" w:rsidRPr="00FC5A0D" w:rsidRDefault="00FC5A0D" w:rsidP="00FC5A0D">
            <w:pPr>
              <w:spacing w:before="60" w:after="0"/>
              <w:jc w:val="center"/>
              <w:rPr>
                <w:rFonts w:ascii="Lato" w:hAnsi="Lato" w:cs="Arial"/>
                <w:sz w:val="24"/>
                <w:szCs w:val="24"/>
                <w:lang w:eastAsia="en-AU"/>
              </w:rPr>
            </w:pP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instrText xml:space="preserve"> FORMCHECKBOX </w:instrText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</w:r>
            <w:r w:rsidR="00C30734">
              <w:rPr>
                <w:rFonts w:ascii="Lato" w:hAnsi="Lato" w:cs="Arial"/>
                <w:sz w:val="24"/>
                <w:szCs w:val="24"/>
                <w:lang w:eastAsia="en-AU"/>
              </w:rPr>
              <w:fldChar w:fldCharType="separate"/>
            </w:r>
            <w:r w:rsidRPr="00FC5A0D">
              <w:rPr>
                <w:rFonts w:ascii="Lato" w:hAnsi="Lato" w:cs="Arial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:rsidR="001C36A7" w:rsidRPr="00204FC8" w:rsidRDefault="001C36A7" w:rsidP="00BA4749">
      <w:pPr>
        <w:spacing w:line="252" w:lineRule="auto"/>
        <w:ind w:left="284"/>
        <w:rPr>
          <w:rFonts w:ascii="Lato" w:hAnsi="Lato"/>
          <w:b/>
          <w:sz w:val="24"/>
        </w:rPr>
      </w:pPr>
    </w:p>
    <w:sectPr w:rsidR="001C36A7" w:rsidRPr="00204FC8" w:rsidSect="00417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02D"/>
    <w:multiLevelType w:val="hybridMultilevel"/>
    <w:tmpl w:val="BB729B64"/>
    <w:lvl w:ilvl="0" w:tplc="951CB6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FF0000"/>
        <w:sz w:val="7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49"/>
    <w:rsid w:val="001C36A7"/>
    <w:rsid w:val="003271AA"/>
    <w:rsid w:val="0041701C"/>
    <w:rsid w:val="00481899"/>
    <w:rsid w:val="006B118A"/>
    <w:rsid w:val="007E069D"/>
    <w:rsid w:val="00BA4749"/>
    <w:rsid w:val="00BA5393"/>
    <w:rsid w:val="00C30734"/>
    <w:rsid w:val="00D2188F"/>
    <w:rsid w:val="00D77AC6"/>
    <w:rsid w:val="00E27AB0"/>
    <w:rsid w:val="00FC0028"/>
    <w:rsid w:val="00F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8A0F"/>
  <w15:chartTrackingRefBased/>
  <w15:docId w15:val="{B62F9A98-92F5-4C0D-88CF-DC4D6C0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74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es.nt.gov.au/police/FirearmsWeap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Borton, Anola</dc:creator>
  <cp:keywords/>
  <dc:description/>
  <cp:lastModifiedBy>Mcdade, Neil</cp:lastModifiedBy>
  <cp:revision>2</cp:revision>
  <cp:lastPrinted>2022-11-18T01:59:00Z</cp:lastPrinted>
  <dcterms:created xsi:type="dcterms:W3CDTF">2022-12-13T12:01:00Z</dcterms:created>
  <dcterms:modified xsi:type="dcterms:W3CDTF">2022-12-13T12:01:00Z</dcterms:modified>
</cp:coreProperties>
</file>